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16F6" w14:textId="5DF2D349" w:rsidR="002C664B" w:rsidRDefault="002C664B" w:rsidP="003D4168">
      <w:pPr>
        <w:ind w:right="-138" w:firstLine="360"/>
        <w:jc w:val="both"/>
        <w:rPr>
          <w:noProof/>
        </w:rPr>
      </w:pPr>
      <w:r w:rsidRPr="00197F51">
        <w:t>Auto</w:t>
      </w:r>
      <w:r>
        <w:t xml:space="preserve"> </w:t>
      </w:r>
      <w:r w:rsidRPr="00197F51">
        <w:t>Configuration Server (ACS) TR</w:t>
      </w:r>
      <w:r w:rsidR="00271007">
        <w:t>-</w:t>
      </w:r>
      <w:r w:rsidRPr="00197F51">
        <w:t>069 management software</w:t>
      </w:r>
      <w:r>
        <w:t xml:space="preserve"> </w:t>
      </w:r>
      <w:r w:rsidRPr="00197F51">
        <w:t>platform that manages and</w:t>
      </w:r>
      <w:r>
        <w:t xml:space="preserve"> </w:t>
      </w:r>
      <w:r w:rsidRPr="00197F51">
        <w:t>monitors devices over any</w:t>
      </w:r>
      <w:r>
        <w:t xml:space="preserve"> </w:t>
      </w:r>
      <w:r w:rsidRPr="00197F51">
        <w:t>network. Greater insight into the</w:t>
      </w:r>
      <w:r>
        <w:t xml:space="preserve"> </w:t>
      </w:r>
      <w:r w:rsidRPr="00197F51">
        <w:t>in-home network and other</w:t>
      </w:r>
      <w:r>
        <w:t xml:space="preserve"> </w:t>
      </w:r>
      <w:r w:rsidRPr="00197F51">
        <w:t>services allows you to deliver preemptive support, measure service quality and speed, as well</w:t>
      </w:r>
      <w:r>
        <w:t xml:space="preserve"> </w:t>
      </w:r>
      <w:r w:rsidRPr="00197F51">
        <w:t xml:space="preserve">as improve customer experience and </w:t>
      </w:r>
      <w:proofErr w:type="spellStart"/>
      <w:r w:rsidRPr="00197F51">
        <w:t>QoE</w:t>
      </w:r>
      <w:proofErr w:type="spellEnd"/>
      <w:r w:rsidRPr="00197F51">
        <w:t>, all while driving cost reductions with greater operational efficiency.</w:t>
      </w:r>
      <w:r w:rsidR="003D4168" w:rsidRPr="003D4168">
        <w:rPr>
          <w:noProof/>
        </w:rPr>
        <w:t xml:space="preserve"> </w:t>
      </w:r>
    </w:p>
    <w:p w14:paraId="579BAC16" w14:textId="1F8F1C10" w:rsidR="00664CF9" w:rsidRDefault="00D6579E" w:rsidP="00573254">
      <w:pPr>
        <w:spacing w:before="120"/>
      </w:pPr>
      <w:r>
        <w:rPr>
          <w:noProof/>
        </w:rPr>
        <w:drawing>
          <wp:inline distT="0" distB="0" distL="0" distR="0" wp14:anchorId="503443F0" wp14:editId="15F4C266">
            <wp:extent cx="6711315" cy="1931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11315" cy="1931670"/>
                    </a:xfrm>
                    <a:prstGeom prst="rect">
                      <a:avLst/>
                    </a:prstGeom>
                  </pic:spPr>
                </pic:pic>
              </a:graphicData>
            </a:graphic>
          </wp:inline>
        </w:drawing>
      </w:r>
    </w:p>
    <w:p w14:paraId="4478ED92" w14:textId="20635253" w:rsidR="002C664B" w:rsidRPr="00573254" w:rsidRDefault="002C664B" w:rsidP="00573254">
      <w:pPr>
        <w:spacing w:before="120"/>
        <w:rPr>
          <w:rFonts w:ascii="Berlin Sans FB Demi" w:hAnsi="Berlin Sans FB Demi"/>
          <w:b/>
          <w:bCs/>
          <w:caps/>
          <w:color w:val="002060"/>
          <w:sz w:val="32"/>
          <w:szCs w:val="32"/>
        </w:rPr>
      </w:pPr>
      <w:r w:rsidRPr="00573254">
        <w:rPr>
          <w:rFonts w:ascii="Berlin Sans FB Demi" w:hAnsi="Berlin Sans FB Demi"/>
          <w:b/>
          <w:bCs/>
          <w:caps/>
          <w:color w:val="002060"/>
          <w:sz w:val="32"/>
          <w:szCs w:val="32"/>
        </w:rPr>
        <w:t>Benefits of ACS Platform</w:t>
      </w:r>
    </w:p>
    <w:p w14:paraId="6E3EC3B1" w14:textId="27AA1048" w:rsidR="002C664B" w:rsidRPr="00046D57" w:rsidRDefault="002C664B" w:rsidP="00C9196C">
      <w:pPr>
        <w:ind w:firstLine="360"/>
        <w:jc w:val="both"/>
      </w:pPr>
      <w:r w:rsidRPr="00046D57">
        <w:t>Simplify device provisioning and lifecycle management with advanced troubleshooting, device monitoring, and bulk operation capabilities that avoid</w:t>
      </w:r>
      <w:r>
        <w:t xml:space="preserve"> </w:t>
      </w:r>
      <w:r w:rsidRPr="00046D57">
        <w:t>truck rolls and reduce operational costs.</w:t>
      </w:r>
    </w:p>
    <w:p w14:paraId="78E64C57" w14:textId="321C42C2" w:rsidR="002C664B" w:rsidRPr="00C13F02" w:rsidRDefault="002C664B" w:rsidP="00C13F02">
      <w:pPr>
        <w:pStyle w:val="ListParagraph"/>
        <w:numPr>
          <w:ilvl w:val="0"/>
          <w:numId w:val="1"/>
        </w:numPr>
        <w:jc w:val="lowKashida"/>
      </w:pPr>
      <w:r w:rsidRPr="00C13F02">
        <w:t xml:space="preserve">Increasing of customers loyalty </w:t>
      </w:r>
    </w:p>
    <w:p w14:paraId="360BAD4D" w14:textId="74B2B17A" w:rsidR="002C664B" w:rsidRPr="00C13F02" w:rsidRDefault="002C664B" w:rsidP="00C13F02">
      <w:pPr>
        <w:pStyle w:val="ListParagraph"/>
        <w:numPr>
          <w:ilvl w:val="0"/>
          <w:numId w:val="1"/>
        </w:numPr>
        <w:jc w:val="lowKashida"/>
      </w:pPr>
      <w:r w:rsidRPr="00C13F02">
        <w:t xml:space="preserve">Displaying device failures in real time </w:t>
      </w:r>
    </w:p>
    <w:p w14:paraId="79043B03" w14:textId="6F11F5A7" w:rsidR="002C664B" w:rsidRPr="00C13F02" w:rsidRDefault="002C664B" w:rsidP="00C13F02">
      <w:pPr>
        <w:pStyle w:val="ListParagraph"/>
        <w:numPr>
          <w:ilvl w:val="0"/>
          <w:numId w:val="1"/>
        </w:numPr>
        <w:jc w:val="lowKashida"/>
      </w:pPr>
      <w:r w:rsidRPr="00C13F02">
        <w:t>Grouping network terminals to control and update several devices simultaneously</w:t>
      </w:r>
    </w:p>
    <w:p w14:paraId="3258CC57" w14:textId="0C7ECF08" w:rsidR="002C664B" w:rsidRPr="00C13F02" w:rsidRDefault="002C664B" w:rsidP="00C13F02">
      <w:pPr>
        <w:pStyle w:val="ListParagraph"/>
        <w:numPr>
          <w:ilvl w:val="0"/>
          <w:numId w:val="1"/>
        </w:numPr>
        <w:jc w:val="lowKashida"/>
      </w:pPr>
      <w:r w:rsidRPr="00C13F02">
        <w:t>Devices automatic registration</w:t>
      </w:r>
    </w:p>
    <w:p w14:paraId="13A3EEF7" w14:textId="428B42F9" w:rsidR="002C664B" w:rsidRPr="00C13F02" w:rsidRDefault="002C664B" w:rsidP="00C13F02">
      <w:pPr>
        <w:pStyle w:val="ListParagraph"/>
        <w:numPr>
          <w:ilvl w:val="0"/>
          <w:numId w:val="1"/>
        </w:numPr>
        <w:jc w:val="lowKashida"/>
      </w:pPr>
      <w:r w:rsidRPr="00C13F02">
        <w:t>Easily perform bulk operations, such as firmware updates, client reboots, or parameter changes.</w:t>
      </w:r>
    </w:p>
    <w:p w14:paraId="1313268A" w14:textId="12AAAD52" w:rsidR="002C664B" w:rsidRPr="00C13F02" w:rsidRDefault="002C664B" w:rsidP="00C13F02">
      <w:pPr>
        <w:pStyle w:val="ListParagraph"/>
        <w:numPr>
          <w:ilvl w:val="0"/>
          <w:numId w:val="1"/>
        </w:numPr>
        <w:jc w:val="lowKashida"/>
      </w:pPr>
      <w:r w:rsidRPr="00C13F02">
        <w:t>Monitor and diagnose devices for pre-emptive support and advanced troubleshooting</w:t>
      </w:r>
    </w:p>
    <w:p w14:paraId="60BA476F" w14:textId="445DF07B" w:rsidR="002C664B" w:rsidRPr="00C13F02" w:rsidRDefault="002C664B" w:rsidP="00C13F02">
      <w:pPr>
        <w:pStyle w:val="ListParagraph"/>
        <w:numPr>
          <w:ilvl w:val="0"/>
          <w:numId w:val="1"/>
        </w:numPr>
        <w:jc w:val="lowKashida"/>
      </w:pPr>
      <w:r w:rsidRPr="00C13F02">
        <w:t>Automatic detection of new devices (zero-touch configuration)</w:t>
      </w:r>
    </w:p>
    <w:p w14:paraId="330109A3" w14:textId="15B9F570" w:rsidR="00D12921" w:rsidRDefault="00F87F56" w:rsidP="00C13F02">
      <w:pPr>
        <w:pStyle w:val="ListParagraph"/>
        <w:numPr>
          <w:ilvl w:val="0"/>
          <w:numId w:val="1"/>
        </w:numPr>
        <w:jc w:val="lowKashida"/>
      </w:pPr>
      <w:r>
        <w:rPr>
          <w:noProof/>
        </w:rPr>
        <w:drawing>
          <wp:anchor distT="0" distB="0" distL="114300" distR="114300" simplePos="0" relativeHeight="251694080" behindDoc="0" locked="0" layoutInCell="1" allowOverlap="1" wp14:anchorId="31D61E45" wp14:editId="29EBCA10">
            <wp:simplePos x="0" y="0"/>
            <wp:positionH relativeFrom="column">
              <wp:posOffset>853680</wp:posOffset>
            </wp:positionH>
            <wp:positionV relativeFrom="paragraph">
              <wp:posOffset>424923</wp:posOffset>
            </wp:positionV>
            <wp:extent cx="4819650" cy="15525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9" cstate="print">
                      <a:extLst>
                        <a:ext uri="{28A0092B-C50C-407E-A947-70E740481C1C}">
                          <a14:useLocalDpi xmlns:a14="http://schemas.microsoft.com/office/drawing/2010/main" val="0"/>
                        </a:ext>
                      </a:extLst>
                    </a:blip>
                    <a:srcRect l="4542" t="5677" r="5005" b="27074"/>
                    <a:stretch/>
                  </pic:blipFill>
                  <pic:spPr bwMode="auto">
                    <a:xfrm>
                      <a:off x="0" y="0"/>
                      <a:ext cx="4819650" cy="155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6C76" w:rsidRPr="00C13F02">
        <w:t>It also allows connection of third-party devices, which fully support TR-069 specification and have been tested for compatibilit</w:t>
      </w:r>
      <w:r w:rsidR="00F63298" w:rsidRPr="00C13F02">
        <w:t>y.</w:t>
      </w:r>
    </w:p>
    <w:p w14:paraId="56F2A453" w14:textId="26902352" w:rsidR="008E42AA" w:rsidRDefault="008E42AA" w:rsidP="004942B1">
      <w:pPr>
        <w:pStyle w:val="ListParagraph"/>
        <w:jc w:val="center"/>
        <w:rPr>
          <w:noProof/>
        </w:rPr>
      </w:pPr>
    </w:p>
    <w:p w14:paraId="3B32AB6C" w14:textId="0867EB49" w:rsidR="00782A9E" w:rsidRPr="00295228" w:rsidRDefault="00295228" w:rsidP="00295228">
      <w:pPr>
        <w:spacing w:before="120"/>
        <w:rPr>
          <w:rFonts w:ascii="Berlin Sans FB Demi" w:hAnsi="Berlin Sans FB Demi"/>
          <w:b/>
          <w:bCs/>
          <w:caps/>
          <w:color w:val="002060"/>
          <w:sz w:val="28"/>
          <w:szCs w:val="28"/>
        </w:rPr>
      </w:pPr>
      <w:r w:rsidRPr="00295228">
        <w:rPr>
          <w:rFonts w:ascii="Berlin Sans FB Demi" w:hAnsi="Berlin Sans FB Demi"/>
          <w:b/>
          <w:bCs/>
          <w:caps/>
          <w:color w:val="002060"/>
          <w:sz w:val="28"/>
          <w:szCs w:val="28"/>
        </w:rPr>
        <w:t>Specifications</w:t>
      </w:r>
    </w:p>
    <w:p w14:paraId="56C012DF" w14:textId="62173F28" w:rsidR="00295228" w:rsidRPr="00622A92" w:rsidRDefault="00295228" w:rsidP="00295228">
      <w:pPr>
        <w:pStyle w:val="ListParagraph"/>
        <w:numPr>
          <w:ilvl w:val="0"/>
          <w:numId w:val="2"/>
        </w:numPr>
        <w:jc w:val="both"/>
        <w:rPr>
          <w:rFonts w:ascii="Times New Roman" w:eastAsia="Times New Roman" w:hAnsi="Times New Roman" w:cs="Times New Roman"/>
          <w:color w:val="000000"/>
          <w:sz w:val="22"/>
          <w:szCs w:val="22"/>
        </w:rPr>
      </w:pPr>
      <w:r w:rsidRPr="00622A92">
        <w:rPr>
          <w:sz w:val="22"/>
          <w:szCs w:val="22"/>
        </w:rPr>
        <w:t>DSL Forum TR-069, TR-157, TR-181, TR-098, TR-143, TR-111</w:t>
      </w:r>
    </w:p>
    <w:p w14:paraId="21A0EA6D" w14:textId="39CC0794" w:rsidR="00295228" w:rsidRPr="00622A92" w:rsidRDefault="00295228" w:rsidP="00295228">
      <w:pPr>
        <w:pStyle w:val="ListParagraph"/>
        <w:numPr>
          <w:ilvl w:val="0"/>
          <w:numId w:val="2"/>
        </w:numPr>
        <w:jc w:val="both"/>
        <w:rPr>
          <w:rFonts w:ascii="MS Gothic" w:eastAsia="MS Gothic" w:hAnsi="MS Gothic" w:cs="MS Gothic"/>
          <w:sz w:val="22"/>
          <w:szCs w:val="22"/>
        </w:rPr>
      </w:pPr>
      <w:r w:rsidRPr="00622A92">
        <w:rPr>
          <w:sz w:val="22"/>
          <w:szCs w:val="22"/>
        </w:rPr>
        <w:t xml:space="preserve">SSL 3.0 / TLS 1.0 </w:t>
      </w:r>
      <w:r w:rsidRPr="00622A92">
        <w:rPr>
          <w:rFonts w:ascii="MS Gothic" w:eastAsia="MS Gothic" w:hAnsi="MS Gothic" w:cs="MS Gothic" w:hint="eastAsia"/>
          <w:sz w:val="22"/>
          <w:szCs w:val="22"/>
        </w:rPr>
        <w:t>．</w:t>
      </w:r>
    </w:p>
    <w:p w14:paraId="788F4BE0" w14:textId="6CE651F3" w:rsidR="00E24504" w:rsidRDefault="00295228" w:rsidP="00295228">
      <w:pPr>
        <w:pStyle w:val="ListParagraph"/>
        <w:numPr>
          <w:ilvl w:val="0"/>
          <w:numId w:val="2"/>
        </w:numPr>
        <w:rPr>
          <w:sz w:val="22"/>
          <w:szCs w:val="22"/>
        </w:rPr>
      </w:pPr>
      <w:r w:rsidRPr="00295228">
        <w:rPr>
          <w:sz w:val="22"/>
          <w:szCs w:val="22"/>
        </w:rPr>
        <w:t>HTTP 1.1, SOAP 1</w:t>
      </w:r>
    </w:p>
    <w:p w14:paraId="5AE2B8FC" w14:textId="03A0BE71" w:rsidR="00E36015" w:rsidRPr="00E36015" w:rsidRDefault="00E36015" w:rsidP="00E36015">
      <w:pPr>
        <w:rPr>
          <w:sz w:val="22"/>
          <w:szCs w:val="22"/>
        </w:rPr>
      </w:pPr>
    </w:p>
    <w:p w14:paraId="33307EC4" w14:textId="48B6986B" w:rsidR="00F87F56" w:rsidRDefault="00E36015" w:rsidP="00F87F56">
      <w:pPr>
        <w:rPr>
          <w:sz w:val="22"/>
          <w:szCs w:val="22"/>
        </w:rPr>
      </w:pPr>
      <w:r>
        <w:rPr>
          <w:noProof/>
          <w:sz w:val="22"/>
          <w:szCs w:val="22"/>
        </w:rPr>
        <w:drawing>
          <wp:anchor distT="0" distB="0" distL="114300" distR="114300" simplePos="0" relativeHeight="251696128" behindDoc="0" locked="0" layoutInCell="1" allowOverlap="1" wp14:anchorId="7C0E6125" wp14:editId="660A18FD">
            <wp:simplePos x="0" y="0"/>
            <wp:positionH relativeFrom="column">
              <wp:posOffset>6350</wp:posOffset>
            </wp:positionH>
            <wp:positionV relativeFrom="paragraph">
              <wp:posOffset>-33655</wp:posOffset>
            </wp:positionV>
            <wp:extent cx="1583055" cy="4914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BEBA8EAE-BF5A-486C-A8C5-ECC9F3942E4B}">
                          <a14:imgProps xmlns:a14="http://schemas.microsoft.com/office/drawing/2010/main">
                            <a14:imgLayer r:embed="rId11">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1583055" cy="491490"/>
                    </a:xfrm>
                    <a:prstGeom prst="rect">
                      <a:avLst/>
                    </a:prstGeom>
                    <a:noFill/>
                    <a:ln>
                      <a:noFill/>
                    </a:ln>
                  </pic:spPr>
                </pic:pic>
              </a:graphicData>
            </a:graphic>
          </wp:anchor>
        </w:drawing>
      </w:r>
    </w:p>
    <w:p w14:paraId="50AE6970" w14:textId="2F0A24BF" w:rsidR="00F87F56" w:rsidRPr="00F87F56" w:rsidRDefault="00F87F56" w:rsidP="00F87F56">
      <w:pPr>
        <w:rPr>
          <w:sz w:val="22"/>
          <w:szCs w:val="22"/>
        </w:rPr>
        <w:sectPr w:rsidR="00F87F56" w:rsidRPr="00F87F56" w:rsidSect="004B4F9A">
          <w:footerReference w:type="default" r:id="rId12"/>
          <w:headerReference w:type="first" r:id="rId13"/>
          <w:type w:val="continuous"/>
          <w:pgSz w:w="11907" w:h="16840" w:code="9"/>
          <w:pgMar w:top="251" w:right="618" w:bottom="720" w:left="720" w:header="0" w:footer="720" w:gutter="0"/>
          <w:cols w:space="720"/>
          <w:titlePg/>
          <w:docGrid w:linePitch="360"/>
        </w:sectPr>
      </w:pPr>
    </w:p>
    <w:p w14:paraId="39EB6867" w14:textId="4E345FF1" w:rsidR="00E24504" w:rsidRPr="008007DC" w:rsidRDefault="00F87F56" w:rsidP="00E24504">
      <w:pPr>
        <w:jc w:val="lowKashida"/>
      </w:pPr>
      <w:r w:rsidRPr="00F87F56">
        <w:rPr>
          <w:rFonts w:ascii="Berlin Sans FB Demi" w:hAnsi="Berlin Sans FB Demi"/>
          <w:b/>
          <w:bCs/>
          <w:caps/>
          <w:color w:val="002060"/>
          <w:sz w:val="28"/>
          <w:szCs w:val="28"/>
        </w:rPr>
        <w:lastRenderedPageBreak/>
        <w:t>crikleco</w:t>
      </w:r>
      <w:r>
        <w:rPr>
          <w:rFonts w:ascii="Berlin Sans FB Demi" w:hAnsi="Berlin Sans FB Demi"/>
          <w:b/>
          <w:bCs/>
          <w:caps/>
          <w:color w:val="002060"/>
          <w:sz w:val="28"/>
          <w:szCs w:val="28"/>
        </w:rPr>
        <w:t xml:space="preserve"> </w:t>
      </w:r>
      <w:r w:rsidR="00E24504" w:rsidRPr="00E24504">
        <w:rPr>
          <w:rFonts w:ascii="Berlin Sans FB Demi" w:hAnsi="Berlin Sans FB Demi"/>
          <w:b/>
          <w:bCs/>
          <w:caps/>
          <w:color w:val="002060"/>
          <w:sz w:val="28"/>
          <w:szCs w:val="28"/>
        </w:rPr>
        <w:t>ACS FEATURES</w:t>
      </w:r>
      <w:r w:rsidR="00E24504" w:rsidRPr="00E24504">
        <w:rPr>
          <w:rFonts w:ascii="Berlin Sans FB Demi" w:hAnsi="Berlin Sans FB Demi"/>
          <w:b/>
          <w:bCs/>
          <w:color w:val="002060"/>
          <w:sz w:val="32"/>
          <w:szCs w:val="32"/>
        </w:rPr>
        <w:t xml:space="preserve"> </w:t>
      </w:r>
    </w:p>
    <w:p w14:paraId="7B10D474" w14:textId="1E0D7E0D" w:rsidR="00E24504" w:rsidRDefault="00E24504" w:rsidP="00E24504">
      <w:pPr>
        <w:jc w:val="lowKashida"/>
        <w:rPr>
          <w:b/>
          <w:bCs/>
        </w:rPr>
      </w:pPr>
      <w:r w:rsidRPr="008007DC">
        <w:rPr>
          <w:noProof/>
        </w:rPr>
        <w:drawing>
          <wp:anchor distT="0" distB="0" distL="114300" distR="114300" simplePos="0" relativeHeight="251693056" behindDoc="1" locked="0" layoutInCell="1" allowOverlap="1" wp14:anchorId="66F8992A" wp14:editId="2DE7C3D8">
            <wp:simplePos x="0" y="0"/>
            <wp:positionH relativeFrom="margin">
              <wp:align>left</wp:align>
            </wp:positionH>
            <wp:positionV relativeFrom="paragraph">
              <wp:posOffset>112410</wp:posOffset>
            </wp:positionV>
            <wp:extent cx="488950" cy="516793"/>
            <wp:effectExtent l="0" t="0" r="6350" b="0"/>
            <wp:wrapTight wrapText="bothSides">
              <wp:wrapPolygon edited="0">
                <wp:start x="0" y="0"/>
                <wp:lineTo x="0" y="20723"/>
                <wp:lineTo x="21039" y="20723"/>
                <wp:lineTo x="21039"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8950" cy="516793"/>
                    </a:xfrm>
                    <a:prstGeom prst="rect">
                      <a:avLst/>
                    </a:prstGeom>
                  </pic:spPr>
                </pic:pic>
              </a:graphicData>
            </a:graphic>
          </wp:anchor>
        </w:drawing>
      </w:r>
      <w:r w:rsidRPr="00E24504">
        <w:rPr>
          <w:b/>
          <w:bCs/>
        </w:rPr>
        <w:t xml:space="preserve"> </w:t>
      </w:r>
    </w:p>
    <w:p w14:paraId="5ACEF3D8" w14:textId="794616DB" w:rsidR="00E24504" w:rsidRDefault="00E24504" w:rsidP="00FB4A30">
      <w:pPr>
        <w:jc w:val="lowKashida"/>
        <w:rPr>
          <w:sz w:val="22"/>
          <w:szCs w:val="22"/>
        </w:rPr>
      </w:pPr>
      <w:r w:rsidRPr="00E24504">
        <w:rPr>
          <w:b/>
          <w:bCs/>
        </w:rPr>
        <w:t xml:space="preserve">Performance Monitoring </w:t>
      </w:r>
    </w:p>
    <w:p w14:paraId="056B1BAB" w14:textId="4A0FDF75" w:rsidR="00E24504" w:rsidRPr="00E24504" w:rsidRDefault="00F87F56" w:rsidP="00E24504">
      <w:pPr>
        <w:jc w:val="lowKashida"/>
        <w:rPr>
          <w:sz w:val="22"/>
          <w:szCs w:val="22"/>
          <w:rtl/>
        </w:rPr>
      </w:pPr>
      <w:proofErr w:type="spellStart"/>
      <w:r w:rsidRPr="00F87F56">
        <w:rPr>
          <w:sz w:val="22"/>
          <w:szCs w:val="22"/>
        </w:rPr>
        <w:t>C</w:t>
      </w:r>
      <w:r w:rsidRPr="00F87F56">
        <w:rPr>
          <w:sz w:val="22"/>
          <w:szCs w:val="22"/>
        </w:rPr>
        <w:t>rikleco</w:t>
      </w:r>
      <w:proofErr w:type="spellEnd"/>
      <w:r>
        <w:rPr>
          <w:sz w:val="22"/>
          <w:szCs w:val="22"/>
        </w:rPr>
        <w:t xml:space="preserve"> </w:t>
      </w:r>
      <w:r w:rsidR="00E24504" w:rsidRPr="00E24504">
        <w:rPr>
          <w:sz w:val="22"/>
          <w:szCs w:val="22"/>
        </w:rPr>
        <w:t>ACS collects CPE information and statistics generated by the TR-069 parameters for monitoring CPE status and performance. A status web page lists the most recent CPE parameter values reported to the ACS. CPE status information can be exported as a CSV file by CPE group or individually.</w:t>
      </w:r>
    </w:p>
    <w:p w14:paraId="791129C9" w14:textId="4719FD44" w:rsidR="00E24504" w:rsidRPr="00E24504" w:rsidRDefault="00D6579E" w:rsidP="00E24504">
      <w:pPr>
        <w:pStyle w:val="ListParagraph"/>
        <w:jc w:val="lowKashida"/>
        <w:rPr>
          <w:sz w:val="22"/>
          <w:szCs w:val="22"/>
        </w:rPr>
      </w:pPr>
      <w:bookmarkStart w:id="0" w:name="_Hlk211857126"/>
      <w:bookmarkEnd w:id="0"/>
      <w:r w:rsidRPr="008007DC">
        <w:rPr>
          <w:noProof/>
        </w:rPr>
        <w:drawing>
          <wp:anchor distT="0" distB="0" distL="114300" distR="114300" simplePos="0" relativeHeight="251686912" behindDoc="0" locked="0" layoutInCell="1" allowOverlap="1" wp14:anchorId="520CBE3A" wp14:editId="23C851B2">
            <wp:simplePos x="0" y="0"/>
            <wp:positionH relativeFrom="margin">
              <wp:posOffset>0</wp:posOffset>
            </wp:positionH>
            <wp:positionV relativeFrom="paragraph">
              <wp:posOffset>-9525</wp:posOffset>
            </wp:positionV>
            <wp:extent cx="379095" cy="491490"/>
            <wp:effectExtent l="0" t="0" r="1905" b="381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5" cstate="print">
                      <a:extLst>
                        <a:ext uri="{28A0092B-C50C-407E-A947-70E740481C1C}">
                          <a14:useLocalDpi xmlns:a14="http://schemas.microsoft.com/office/drawing/2010/main" val="0"/>
                        </a:ext>
                      </a:extLst>
                    </a:blip>
                    <a:srcRect l="15929" t="6123" r="13886" b="6490"/>
                    <a:stretch/>
                  </pic:blipFill>
                  <pic:spPr bwMode="auto">
                    <a:xfrm>
                      <a:off x="0" y="0"/>
                      <a:ext cx="379095" cy="491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31A63D" w14:textId="15C559B0" w:rsidR="00FB4A30" w:rsidRPr="00D6579E" w:rsidRDefault="00E24504" w:rsidP="00D6579E">
      <w:pPr>
        <w:pStyle w:val="ListParagraph"/>
        <w:jc w:val="lowKashida"/>
        <w:rPr>
          <w:b/>
          <w:bCs/>
        </w:rPr>
      </w:pPr>
      <w:r w:rsidRPr="00E24504">
        <w:rPr>
          <w:b/>
          <w:bCs/>
        </w:rPr>
        <w:t xml:space="preserve">Detailed Logging </w:t>
      </w:r>
    </w:p>
    <w:p w14:paraId="326261A8" w14:textId="207F5F51" w:rsidR="00E24504" w:rsidRPr="00E24504" w:rsidRDefault="00E24504" w:rsidP="00E24504">
      <w:pPr>
        <w:jc w:val="lowKashida"/>
        <w:rPr>
          <w:sz w:val="22"/>
          <w:szCs w:val="22"/>
          <w:rtl/>
        </w:rPr>
      </w:pPr>
      <w:r w:rsidRPr="00E24504">
        <w:rPr>
          <w:sz w:val="22"/>
          <w:szCs w:val="22"/>
        </w:rPr>
        <w:t>Every CPE connection record is logged in the Session Log. Moreover, the</w:t>
      </w:r>
      <w:r w:rsidR="00BF1A0C">
        <w:rPr>
          <w:sz w:val="22"/>
          <w:szCs w:val="22"/>
        </w:rPr>
        <w:t xml:space="preserve"> </w:t>
      </w:r>
      <w:proofErr w:type="spellStart"/>
      <w:r w:rsidR="00BF1A0C">
        <w:rPr>
          <w:sz w:val="22"/>
          <w:szCs w:val="22"/>
        </w:rPr>
        <w:t>C</w:t>
      </w:r>
      <w:r w:rsidR="00BF1A0C" w:rsidRPr="00BF1A0C">
        <w:rPr>
          <w:sz w:val="22"/>
          <w:szCs w:val="22"/>
        </w:rPr>
        <w:t>rikleco</w:t>
      </w:r>
      <w:proofErr w:type="spellEnd"/>
      <w:r w:rsidRPr="00E24504">
        <w:rPr>
          <w:sz w:val="22"/>
          <w:szCs w:val="22"/>
        </w:rPr>
        <w:t xml:space="preserve"> ACS features Notification, Download, Bootstrap, and Error Logs. Any log entry can be exported or cleared from the log tables.</w:t>
      </w:r>
    </w:p>
    <w:p w14:paraId="034943CD" w14:textId="0505B6D9" w:rsidR="00E24504" w:rsidRPr="00E24504" w:rsidRDefault="00D6579E" w:rsidP="00E24504">
      <w:pPr>
        <w:jc w:val="lowKashida"/>
        <w:rPr>
          <w:sz w:val="22"/>
          <w:szCs w:val="22"/>
        </w:rPr>
      </w:pPr>
      <w:r w:rsidRPr="008007DC">
        <w:rPr>
          <w:noProof/>
        </w:rPr>
        <w:drawing>
          <wp:anchor distT="0" distB="0" distL="114300" distR="114300" simplePos="0" relativeHeight="251692032" behindDoc="0" locked="0" layoutInCell="1" allowOverlap="1" wp14:anchorId="3C165D30" wp14:editId="48F9D605">
            <wp:simplePos x="0" y="0"/>
            <wp:positionH relativeFrom="margin">
              <wp:posOffset>-75565</wp:posOffset>
            </wp:positionH>
            <wp:positionV relativeFrom="paragraph">
              <wp:posOffset>43815</wp:posOffset>
            </wp:positionV>
            <wp:extent cx="564515" cy="564515"/>
            <wp:effectExtent l="0" t="0" r="6985" b="6985"/>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p w14:paraId="2CBAB3D0" w14:textId="779D6E8A" w:rsidR="00E24504" w:rsidRPr="00E24504" w:rsidRDefault="00E24504" w:rsidP="00E24504">
      <w:pPr>
        <w:ind w:left="360"/>
        <w:jc w:val="lowKashida"/>
        <w:rPr>
          <w:b/>
          <w:bCs/>
        </w:rPr>
      </w:pPr>
      <w:r w:rsidRPr="00E24504">
        <w:rPr>
          <w:b/>
          <w:bCs/>
        </w:rPr>
        <w:t xml:space="preserve">CPE Diagnostics </w:t>
      </w:r>
    </w:p>
    <w:p w14:paraId="11911014" w14:textId="7394B9D3" w:rsidR="00E24504" w:rsidRPr="00E24504" w:rsidRDefault="00F87F56" w:rsidP="00E24504">
      <w:pPr>
        <w:jc w:val="lowKashida"/>
        <w:rPr>
          <w:sz w:val="22"/>
          <w:szCs w:val="22"/>
          <w:rtl/>
        </w:rPr>
      </w:pPr>
      <w:proofErr w:type="spellStart"/>
      <w:r w:rsidRPr="00F87F56">
        <w:rPr>
          <w:sz w:val="22"/>
          <w:szCs w:val="22"/>
        </w:rPr>
        <w:t>C</w:t>
      </w:r>
      <w:r w:rsidRPr="00F87F56">
        <w:rPr>
          <w:sz w:val="22"/>
          <w:szCs w:val="22"/>
        </w:rPr>
        <w:t>rikleco</w:t>
      </w:r>
      <w:proofErr w:type="spellEnd"/>
      <w:r>
        <w:rPr>
          <w:sz w:val="22"/>
          <w:szCs w:val="22"/>
        </w:rPr>
        <w:t xml:space="preserve"> </w:t>
      </w:r>
      <w:r w:rsidR="00E24504" w:rsidRPr="00E24504">
        <w:rPr>
          <w:sz w:val="22"/>
          <w:szCs w:val="22"/>
        </w:rPr>
        <w:t>ACS uses CPE information generated by TR-069 parameters to diagnose connectivity or service issues. For example, it can ask the CPE to ping an IP address or hostname and report the result of the ping test.</w:t>
      </w:r>
    </w:p>
    <w:p w14:paraId="05228DC2" w14:textId="075C361C" w:rsidR="00E24504" w:rsidRPr="00E24504" w:rsidRDefault="00E24504" w:rsidP="00E24504">
      <w:pPr>
        <w:pStyle w:val="ListParagraph"/>
        <w:jc w:val="lowKashida"/>
        <w:rPr>
          <w:sz w:val="22"/>
          <w:szCs w:val="22"/>
          <w:rtl/>
        </w:rPr>
      </w:pPr>
      <w:r w:rsidRPr="008007DC">
        <w:rPr>
          <w:noProof/>
        </w:rPr>
        <w:drawing>
          <wp:anchor distT="0" distB="0" distL="114300" distR="114300" simplePos="0" relativeHeight="251691008" behindDoc="0" locked="0" layoutInCell="1" allowOverlap="1" wp14:anchorId="7AE3BFDF" wp14:editId="15830063">
            <wp:simplePos x="0" y="0"/>
            <wp:positionH relativeFrom="margin">
              <wp:align>left</wp:align>
            </wp:positionH>
            <wp:positionV relativeFrom="paragraph">
              <wp:posOffset>647</wp:posOffset>
            </wp:positionV>
            <wp:extent cx="651510" cy="587375"/>
            <wp:effectExtent l="0" t="0" r="0" b="3175"/>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1510" cy="587375"/>
                    </a:xfrm>
                    <a:prstGeom prst="rect">
                      <a:avLst/>
                    </a:prstGeom>
                  </pic:spPr>
                </pic:pic>
              </a:graphicData>
            </a:graphic>
            <wp14:sizeRelV relativeFrom="margin">
              <wp14:pctHeight>0</wp14:pctHeight>
            </wp14:sizeRelV>
          </wp:anchor>
        </w:drawing>
      </w:r>
    </w:p>
    <w:p w14:paraId="2D2FEBDD" w14:textId="0BD8D7F9" w:rsidR="00FB4A30" w:rsidRPr="00D6579E" w:rsidRDefault="00E24504" w:rsidP="00D6579E">
      <w:pPr>
        <w:pStyle w:val="ListParagraph"/>
        <w:jc w:val="lowKashida"/>
        <w:rPr>
          <w:b/>
          <w:bCs/>
        </w:rPr>
      </w:pPr>
      <w:r w:rsidRPr="00E24504">
        <w:rPr>
          <w:b/>
          <w:bCs/>
        </w:rPr>
        <w:t xml:space="preserve">High Availability and Scalability </w:t>
      </w:r>
    </w:p>
    <w:p w14:paraId="09372923" w14:textId="2221B66F" w:rsidR="00E24504" w:rsidRPr="00E24504" w:rsidRDefault="00E24504" w:rsidP="00E24504">
      <w:pPr>
        <w:jc w:val="lowKashida"/>
        <w:rPr>
          <w:sz w:val="22"/>
          <w:szCs w:val="22"/>
        </w:rPr>
      </w:pPr>
      <w:r w:rsidRPr="00E24504">
        <w:rPr>
          <w:sz w:val="22"/>
          <w:szCs w:val="22"/>
        </w:rPr>
        <w:t>According to the design of our load balance model, multiple ACS can support thousands of CPE accounts with support for multiple upgrade and configuration tasks running simultaneously.</w:t>
      </w:r>
      <w:r w:rsidRPr="00982357">
        <w:t xml:space="preserve"> </w:t>
      </w:r>
    </w:p>
    <w:p w14:paraId="2431D219" w14:textId="6FC94B25" w:rsidR="00E24504" w:rsidRPr="00E24504" w:rsidRDefault="00E24504" w:rsidP="00E24504">
      <w:pPr>
        <w:pStyle w:val="ListParagraph"/>
        <w:jc w:val="lowKashida"/>
        <w:rPr>
          <w:sz w:val="22"/>
          <w:szCs w:val="22"/>
        </w:rPr>
      </w:pPr>
    </w:p>
    <w:p w14:paraId="168D24B8" w14:textId="0CBB7F9A" w:rsidR="00FB4A30" w:rsidRDefault="00FB4A30" w:rsidP="00E24504">
      <w:pPr>
        <w:pStyle w:val="ListParagraph"/>
        <w:jc w:val="lowKashida"/>
        <w:rPr>
          <w:b/>
          <w:bCs/>
        </w:rPr>
      </w:pPr>
    </w:p>
    <w:p w14:paraId="0EA9DA61" w14:textId="4D3A2529" w:rsidR="00FB4A30" w:rsidRDefault="00FB4A30" w:rsidP="00E24504">
      <w:pPr>
        <w:pStyle w:val="ListParagraph"/>
        <w:jc w:val="lowKashida"/>
        <w:rPr>
          <w:b/>
          <w:bCs/>
        </w:rPr>
      </w:pPr>
      <w:r w:rsidRPr="008007DC">
        <w:rPr>
          <w:noProof/>
        </w:rPr>
        <w:drawing>
          <wp:anchor distT="0" distB="0" distL="114300" distR="114300" simplePos="0" relativeHeight="251687936" behindDoc="0" locked="0" layoutInCell="1" allowOverlap="1" wp14:anchorId="0009CCC5" wp14:editId="3E81FF29">
            <wp:simplePos x="0" y="0"/>
            <wp:positionH relativeFrom="column">
              <wp:posOffset>19685</wp:posOffset>
            </wp:positionH>
            <wp:positionV relativeFrom="paragraph">
              <wp:posOffset>56899</wp:posOffset>
            </wp:positionV>
            <wp:extent cx="523875" cy="430530"/>
            <wp:effectExtent l="0" t="0" r="9525" b="762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3875" cy="430530"/>
                    </a:xfrm>
                    <a:prstGeom prst="rect">
                      <a:avLst/>
                    </a:prstGeom>
                  </pic:spPr>
                </pic:pic>
              </a:graphicData>
            </a:graphic>
            <wp14:sizeRelH relativeFrom="page">
              <wp14:pctWidth>0</wp14:pctWidth>
            </wp14:sizeRelH>
            <wp14:sizeRelV relativeFrom="page">
              <wp14:pctHeight>0</wp14:pctHeight>
            </wp14:sizeRelV>
          </wp:anchor>
        </w:drawing>
      </w:r>
    </w:p>
    <w:p w14:paraId="595FFF82" w14:textId="4AB06312" w:rsidR="00FB4A30" w:rsidRDefault="00E24504" w:rsidP="00FB4A30">
      <w:pPr>
        <w:pStyle w:val="ListParagraph"/>
        <w:jc w:val="lowKashida"/>
        <w:rPr>
          <w:sz w:val="22"/>
          <w:szCs w:val="22"/>
        </w:rPr>
      </w:pPr>
      <w:r w:rsidRPr="00E24504">
        <w:rPr>
          <w:b/>
          <w:bCs/>
        </w:rPr>
        <w:t>CPE Search by Keyword</w:t>
      </w:r>
      <w:r w:rsidRPr="00E24504">
        <w:rPr>
          <w:b/>
          <w:bCs/>
          <w:sz w:val="22"/>
          <w:szCs w:val="22"/>
        </w:rPr>
        <w:t xml:space="preserve"> </w:t>
      </w:r>
    </w:p>
    <w:p w14:paraId="786DC331" w14:textId="5B52E329" w:rsidR="00FB4A30" w:rsidRDefault="00D6579E" w:rsidP="00FB4A30">
      <w:pPr>
        <w:jc w:val="lowKashida"/>
        <w:rPr>
          <w:sz w:val="22"/>
          <w:szCs w:val="22"/>
        </w:rPr>
      </w:pPr>
      <w:r w:rsidRPr="008007DC">
        <w:rPr>
          <w:noProof/>
        </w:rPr>
        <w:drawing>
          <wp:anchor distT="0" distB="0" distL="114300" distR="114300" simplePos="0" relativeHeight="251689984" behindDoc="0" locked="0" layoutInCell="1" allowOverlap="1" wp14:anchorId="348FFF86" wp14:editId="3C5CB833">
            <wp:simplePos x="0" y="0"/>
            <wp:positionH relativeFrom="column">
              <wp:posOffset>51435</wp:posOffset>
            </wp:positionH>
            <wp:positionV relativeFrom="paragraph">
              <wp:posOffset>1014730</wp:posOffset>
            </wp:positionV>
            <wp:extent cx="843915" cy="675640"/>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43915" cy="675640"/>
                    </a:xfrm>
                    <a:prstGeom prst="rect">
                      <a:avLst/>
                    </a:prstGeom>
                  </pic:spPr>
                </pic:pic>
              </a:graphicData>
            </a:graphic>
            <wp14:sizeRelH relativeFrom="margin">
              <wp14:pctWidth>0</wp14:pctWidth>
            </wp14:sizeRelH>
            <wp14:sizeRelV relativeFrom="margin">
              <wp14:pctHeight>0</wp14:pctHeight>
            </wp14:sizeRelV>
          </wp:anchor>
        </w:drawing>
      </w:r>
      <w:r w:rsidR="00F87F56" w:rsidRPr="00F87F56">
        <w:t xml:space="preserve"> </w:t>
      </w:r>
      <w:r w:rsidR="00F87F56" w:rsidRPr="00F87F56">
        <w:rPr>
          <w:noProof/>
        </w:rPr>
        <w:t>C</w:t>
      </w:r>
      <w:r w:rsidR="00F87F56" w:rsidRPr="00F87F56">
        <w:rPr>
          <w:noProof/>
        </w:rPr>
        <w:t>rikleco</w:t>
      </w:r>
      <w:r w:rsidR="00F87F56">
        <w:rPr>
          <w:noProof/>
        </w:rPr>
        <w:t xml:space="preserve"> </w:t>
      </w:r>
      <w:r w:rsidR="00E24504" w:rsidRPr="00E24504">
        <w:rPr>
          <w:sz w:val="22"/>
          <w:szCs w:val="22"/>
        </w:rPr>
        <w:t xml:space="preserve">ACS administrators can use keywords (MAC Address, WAN IP Address, S/N, CPE Group, Notes, and customer data) to search for a specific CPE or multiple CPEs. The Global Search function can search a CPE that may exist in any CPE Models. </w:t>
      </w:r>
    </w:p>
    <w:p w14:paraId="446269C5" w14:textId="6E7730A0" w:rsidR="00E24504" w:rsidRPr="00FB4A30" w:rsidRDefault="00E24504" w:rsidP="00FB4A30">
      <w:pPr>
        <w:jc w:val="lowKashida"/>
        <w:rPr>
          <w:sz w:val="22"/>
          <w:szCs w:val="22"/>
        </w:rPr>
      </w:pPr>
    </w:p>
    <w:p w14:paraId="28132B8A" w14:textId="13B9A708" w:rsidR="00E24504" w:rsidRPr="00D6579E" w:rsidRDefault="00E24504" w:rsidP="00D6579E">
      <w:pPr>
        <w:pStyle w:val="ListParagraph"/>
        <w:jc w:val="lowKashida"/>
        <w:rPr>
          <w:b/>
          <w:bCs/>
        </w:rPr>
      </w:pPr>
      <w:r w:rsidRPr="00E24504">
        <w:rPr>
          <w:b/>
          <w:bCs/>
        </w:rPr>
        <w:t xml:space="preserve">ACS-Initiated Provisioning </w:t>
      </w:r>
    </w:p>
    <w:p w14:paraId="72AC63BA" w14:textId="71043DC0" w:rsidR="00E24504" w:rsidRPr="00FB4A30" w:rsidRDefault="00E24504" w:rsidP="00FB4A30">
      <w:pPr>
        <w:jc w:val="lowKashida"/>
        <w:rPr>
          <w:sz w:val="22"/>
          <w:szCs w:val="22"/>
        </w:rPr>
      </w:pPr>
      <w:r w:rsidRPr="00FB4A30">
        <w:rPr>
          <w:sz w:val="22"/>
          <w:szCs w:val="22"/>
        </w:rPr>
        <w:t>At any time, the ACS can request that a CPE initiate a connection to the ACS using the Connection Request notification mechanism. By using the Connection Request, the</w:t>
      </w:r>
      <w:r w:rsidR="00BF1A0C" w:rsidRPr="00BF1A0C">
        <w:t xml:space="preserve"> </w:t>
      </w:r>
      <w:proofErr w:type="spellStart"/>
      <w:r w:rsidR="00BF1A0C">
        <w:rPr>
          <w:sz w:val="22"/>
          <w:szCs w:val="22"/>
        </w:rPr>
        <w:t>C</w:t>
      </w:r>
      <w:r w:rsidR="00BF1A0C" w:rsidRPr="00BF1A0C">
        <w:rPr>
          <w:sz w:val="22"/>
          <w:szCs w:val="22"/>
        </w:rPr>
        <w:t>rikleco</w:t>
      </w:r>
      <w:proofErr w:type="spellEnd"/>
      <w:r w:rsidR="00BF1A0C">
        <w:rPr>
          <w:sz w:val="22"/>
          <w:szCs w:val="22"/>
        </w:rPr>
        <w:t xml:space="preserve"> </w:t>
      </w:r>
      <w:r w:rsidRPr="00FB4A30">
        <w:rPr>
          <w:sz w:val="22"/>
          <w:szCs w:val="22"/>
        </w:rPr>
        <w:t>ACS can ask the CPE to reboot or restore CPE settings to the factory defaults. It can also send Grouping Connection Requests to all of the CPEs that belong to a certain CPE Group.</w:t>
      </w:r>
    </w:p>
    <w:p w14:paraId="5A7AD187" w14:textId="08FBE76C" w:rsidR="00E24504" w:rsidRPr="00E24504" w:rsidRDefault="00E24504" w:rsidP="00E24504">
      <w:pPr>
        <w:pStyle w:val="ListParagraph"/>
        <w:jc w:val="lowKashida"/>
        <w:rPr>
          <w:sz w:val="22"/>
          <w:szCs w:val="22"/>
        </w:rPr>
      </w:pPr>
      <w:r w:rsidRPr="008007DC">
        <w:rPr>
          <w:noProof/>
        </w:rPr>
        <w:drawing>
          <wp:anchor distT="0" distB="0" distL="114300" distR="114300" simplePos="0" relativeHeight="251688960" behindDoc="0" locked="0" layoutInCell="1" allowOverlap="1" wp14:anchorId="2EF4C27B" wp14:editId="6BBA2C63">
            <wp:simplePos x="0" y="0"/>
            <wp:positionH relativeFrom="column">
              <wp:align>left</wp:align>
            </wp:positionH>
            <wp:positionV relativeFrom="paragraph">
              <wp:posOffset>122215</wp:posOffset>
            </wp:positionV>
            <wp:extent cx="596265" cy="572135"/>
            <wp:effectExtent l="0" t="0" r="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6265" cy="572135"/>
                    </a:xfrm>
                    <a:prstGeom prst="rect">
                      <a:avLst/>
                    </a:prstGeom>
                  </pic:spPr>
                </pic:pic>
              </a:graphicData>
            </a:graphic>
          </wp:anchor>
        </w:drawing>
      </w:r>
    </w:p>
    <w:p w14:paraId="70A2788B" w14:textId="77777777" w:rsidR="00FB4A30" w:rsidRDefault="00FB4A30" w:rsidP="00E24504">
      <w:pPr>
        <w:pStyle w:val="ListParagraph"/>
        <w:jc w:val="lowKashida"/>
        <w:rPr>
          <w:b/>
          <w:bCs/>
        </w:rPr>
      </w:pPr>
    </w:p>
    <w:p w14:paraId="33E48FB9" w14:textId="0F8883E9" w:rsidR="00FB4A30" w:rsidRPr="00D6579E" w:rsidRDefault="00E24504" w:rsidP="00D6579E">
      <w:pPr>
        <w:pStyle w:val="ListParagraph"/>
        <w:jc w:val="lowKashida"/>
        <w:rPr>
          <w:sz w:val="22"/>
          <w:szCs w:val="22"/>
        </w:rPr>
      </w:pPr>
      <w:r w:rsidRPr="00E24504">
        <w:rPr>
          <w:b/>
          <w:bCs/>
        </w:rPr>
        <w:t>Batch Functions</w:t>
      </w:r>
      <w:r w:rsidRPr="00E24504">
        <w:rPr>
          <w:sz w:val="22"/>
          <w:szCs w:val="22"/>
        </w:rPr>
        <w:t xml:space="preserve"> </w:t>
      </w:r>
    </w:p>
    <w:p w14:paraId="055347DD" w14:textId="5652321F" w:rsidR="00E24504" w:rsidRDefault="00E24504" w:rsidP="00FB4A30">
      <w:pPr>
        <w:jc w:val="lowKashida"/>
        <w:rPr>
          <w:sz w:val="22"/>
          <w:szCs w:val="22"/>
          <w:rtl/>
        </w:rPr>
      </w:pPr>
      <w:r w:rsidRPr="00FB4A30">
        <w:rPr>
          <w:sz w:val="22"/>
          <w:szCs w:val="22"/>
        </w:rPr>
        <w:t>ACS administrators can use the Batch Copy function or Batch Add function to simultaneously add many CPE accounts. The Batch Edit function can be used to update customer data and parameter values for groups of CPEs. Similarly, the Batch Delete function can be used to simultaneously delete multiple CPE accounts.</w:t>
      </w:r>
    </w:p>
    <w:p w14:paraId="569AE727" w14:textId="77777777" w:rsidR="00045315" w:rsidRDefault="00045315" w:rsidP="00FB4A30">
      <w:pPr>
        <w:jc w:val="lowKashida"/>
        <w:rPr>
          <w:sz w:val="22"/>
          <w:szCs w:val="22"/>
        </w:rPr>
      </w:pPr>
    </w:p>
    <w:p w14:paraId="074506E9" w14:textId="5E394061" w:rsidR="008A2EB5" w:rsidRPr="00045315" w:rsidRDefault="008A2EB5" w:rsidP="00873556">
      <w:pPr>
        <w:rPr>
          <w:rFonts w:ascii="Berlin Sans FB" w:hAnsi="Berlin Sans FB"/>
          <w:color w:val="002060"/>
          <w:sz w:val="32"/>
          <w:szCs w:val="40"/>
          <w:rtl/>
          <w:lang w:bidi="fa-IR"/>
        </w:rPr>
        <w:sectPr w:rsidR="008A2EB5" w:rsidRPr="00045315" w:rsidSect="00324E95">
          <w:type w:val="continuous"/>
          <w:pgSz w:w="11907" w:h="16840" w:code="9"/>
          <w:pgMar w:top="1276" w:right="618" w:bottom="720" w:left="720" w:header="0" w:footer="720" w:gutter="0"/>
          <w:cols w:num="2" w:space="720"/>
          <w:docGrid w:linePitch="360"/>
        </w:sectPr>
      </w:pPr>
    </w:p>
    <w:p w14:paraId="644FE5BD" w14:textId="54D58FFD" w:rsidR="00045315" w:rsidRDefault="00045315" w:rsidP="00045315">
      <w:pPr>
        <w:bidi/>
        <w:ind w:firstLine="686"/>
        <w:rPr>
          <w:rFonts w:ascii="Berlin Sans FB" w:hAnsi="Berlin Sans FB"/>
          <w:i/>
          <w:iCs/>
          <w:color w:val="002060"/>
          <w:sz w:val="28"/>
          <w:szCs w:val="28"/>
        </w:rPr>
      </w:pPr>
    </w:p>
    <w:p w14:paraId="0502C3CC" w14:textId="2C7D8B18" w:rsidR="00045315" w:rsidRPr="00045315" w:rsidRDefault="00045315" w:rsidP="00045315">
      <w:pPr>
        <w:bidi/>
        <w:ind w:firstLine="686"/>
        <w:rPr>
          <w:rFonts w:ascii="Berlin Sans FB" w:hAnsi="Berlin Sans FB"/>
          <w:i/>
          <w:iCs/>
          <w:color w:val="002060"/>
          <w:sz w:val="22"/>
          <w:szCs w:val="22"/>
        </w:rPr>
      </w:pPr>
      <w:r w:rsidRPr="00045315">
        <w:rPr>
          <w:rFonts w:ascii="Berlin Sans FB" w:hAnsi="Berlin Sans FB"/>
          <w:i/>
          <w:iCs/>
          <w:color w:val="002060"/>
          <w:sz w:val="28"/>
          <w:szCs w:val="28"/>
        </w:rPr>
        <w:t>BT069p</w:t>
      </w:r>
    </w:p>
    <w:p w14:paraId="45793D06" w14:textId="674DD994" w:rsidR="00873556" w:rsidRPr="00873556" w:rsidRDefault="00E36015" w:rsidP="00045315">
      <w:pPr>
        <w:tabs>
          <w:tab w:val="left" w:pos="3215"/>
        </w:tabs>
        <w:rPr>
          <w:rFonts w:asciiTheme="majorBidi" w:eastAsia="MS Gothic" w:hAnsiTheme="majorBidi" w:cstheme="majorBidi"/>
          <w:sz w:val="2"/>
          <w:szCs w:val="2"/>
        </w:rPr>
      </w:pPr>
      <w:r>
        <w:rPr>
          <w:rFonts w:asciiTheme="majorBidi" w:eastAsia="MS Gothic" w:hAnsiTheme="majorBidi" w:cstheme="majorBidi"/>
          <w:noProof/>
          <w:sz w:val="2"/>
          <w:szCs w:val="2"/>
        </w:rPr>
        <w:drawing>
          <wp:anchor distT="0" distB="0" distL="114300" distR="114300" simplePos="0" relativeHeight="251695104" behindDoc="0" locked="0" layoutInCell="1" allowOverlap="1" wp14:anchorId="72A2F7B5" wp14:editId="3C558C60">
            <wp:simplePos x="0" y="0"/>
            <wp:positionH relativeFrom="column">
              <wp:posOffset>144145</wp:posOffset>
            </wp:positionH>
            <wp:positionV relativeFrom="paragraph">
              <wp:posOffset>1521839</wp:posOffset>
            </wp:positionV>
            <wp:extent cx="1583055" cy="4914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1583055" cy="491490"/>
                    </a:xfrm>
                    <a:prstGeom prst="rect">
                      <a:avLst/>
                    </a:prstGeom>
                    <a:noFill/>
                    <a:ln>
                      <a:noFill/>
                    </a:ln>
                  </pic:spPr>
                </pic:pic>
              </a:graphicData>
            </a:graphic>
          </wp:anchor>
        </w:drawing>
      </w:r>
    </w:p>
    <w:sectPr w:rsidR="00873556" w:rsidRPr="00873556" w:rsidSect="00324E95">
      <w:type w:val="continuous"/>
      <w:pgSz w:w="11907" w:h="16840" w:code="9"/>
      <w:pgMar w:top="141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A613" w14:textId="77777777" w:rsidR="00484314" w:rsidRDefault="00484314" w:rsidP="00573254">
      <w:pPr>
        <w:spacing w:after="0" w:line="240" w:lineRule="auto"/>
      </w:pPr>
      <w:r>
        <w:separator/>
      </w:r>
    </w:p>
  </w:endnote>
  <w:endnote w:type="continuationSeparator" w:id="0">
    <w:p w14:paraId="6D117F67" w14:textId="77777777" w:rsidR="00484314" w:rsidRDefault="00484314" w:rsidP="0057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FE4B" w14:textId="2063598C" w:rsidR="008A2EB5" w:rsidRDefault="008A2EB5" w:rsidP="00F075EC">
    <w:pPr>
      <w:pStyle w:val="Header"/>
      <w:tabs>
        <w:tab w:val="clear" w:pos="4680"/>
        <w:tab w:val="clear" w:pos="9360"/>
        <w:tab w:val="left" w:pos="83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ECF6" w14:textId="77777777" w:rsidR="00484314" w:rsidRDefault="00484314" w:rsidP="00573254">
      <w:pPr>
        <w:spacing w:after="0" w:line="240" w:lineRule="auto"/>
      </w:pPr>
      <w:r>
        <w:separator/>
      </w:r>
    </w:p>
  </w:footnote>
  <w:footnote w:type="continuationSeparator" w:id="0">
    <w:p w14:paraId="7649B13D" w14:textId="77777777" w:rsidR="00484314" w:rsidRDefault="00484314" w:rsidP="0057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7476" w14:textId="77362A49" w:rsidR="008A2EB5" w:rsidRDefault="008A2EB5" w:rsidP="007E3DC7">
    <w:pPr>
      <w:pStyle w:val="Header"/>
      <w:jc w:val="center"/>
    </w:pPr>
    <w:r>
      <w:rPr>
        <w:noProof/>
      </w:rPr>
      <mc:AlternateContent>
        <mc:Choice Requires="wps">
          <w:drawing>
            <wp:anchor distT="0" distB="0" distL="118745" distR="118745" simplePos="0" relativeHeight="251661312" behindDoc="1" locked="0" layoutInCell="1" allowOverlap="0" wp14:anchorId="74013185" wp14:editId="238F2F5E">
              <wp:simplePos x="0" y="0"/>
              <wp:positionH relativeFrom="page">
                <wp:posOffset>-590550</wp:posOffset>
              </wp:positionH>
              <wp:positionV relativeFrom="page">
                <wp:posOffset>9525</wp:posOffset>
              </wp:positionV>
              <wp:extent cx="8210550" cy="733425"/>
              <wp:effectExtent l="0" t="0" r="0" b="9525"/>
              <wp:wrapSquare wrapText="bothSides"/>
              <wp:docPr id="197" name="Rectangle 200"/>
              <wp:cNvGraphicFramePr/>
              <a:graphic xmlns:a="http://schemas.openxmlformats.org/drawingml/2006/main">
                <a:graphicData uri="http://schemas.microsoft.com/office/word/2010/wordprocessingShape">
                  <wps:wsp>
                    <wps:cNvSpPr/>
                    <wps:spPr>
                      <a:xfrm>
                        <a:off x="0" y="0"/>
                        <a:ext cx="8210550" cy="733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F93C91" w14:textId="77777777" w:rsidR="007E3DC7" w:rsidRDefault="007E3DC7" w:rsidP="007E3DC7">
                          <w:pPr>
                            <w:jc w:val="center"/>
                            <w:rPr>
                              <w:rFonts w:ascii="Berlin Sans FB Demi" w:hAnsi="Berlin Sans FB Demi"/>
                              <w:b/>
                              <w:bCs/>
                              <w:caps/>
                              <w:color w:val="FFFFFF" w:themeColor="background1"/>
                              <w:sz w:val="32"/>
                              <w:szCs w:val="32"/>
                            </w:rPr>
                          </w:pPr>
                        </w:p>
                        <w:p w14:paraId="39C6FFB6" w14:textId="4718FEF1" w:rsidR="008A2EB5" w:rsidRPr="00F075EC" w:rsidRDefault="00F075EC" w:rsidP="007E3DC7">
                          <w:pPr>
                            <w:jc w:val="center"/>
                            <w:rPr>
                              <w:rFonts w:ascii="Berlin Sans FB Demi" w:hAnsi="Berlin Sans FB Demi"/>
                              <w:b/>
                              <w:bCs/>
                              <w:caps/>
                              <w:color w:val="FFFFFF" w:themeColor="background1"/>
                              <w:sz w:val="32"/>
                              <w:szCs w:val="32"/>
                            </w:rPr>
                          </w:pPr>
                          <w:r w:rsidRPr="00F075EC">
                            <w:rPr>
                              <w:rFonts w:ascii="Berlin Sans FB Demi" w:hAnsi="Berlin Sans FB Demi"/>
                              <w:b/>
                              <w:bCs/>
                              <w:caps/>
                              <w:color w:val="FFFFFF" w:themeColor="background1"/>
                              <w:sz w:val="32"/>
                              <w:szCs w:val="32"/>
                            </w:rPr>
                            <w:t>Automatic Configuration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4013185" id="Rectangle 200" o:spid="_x0000_s1026" style="position:absolute;left:0;text-align:left;margin-left:-46.5pt;margin-top:.75pt;width:646.5pt;height:57.75pt;z-index:-251655168;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" o:allowoverlap="f" fillcolor="#156082 [3204]" stroked="f" strokeweight="1.5pt">
              <v:textbox>
                <w:txbxContent>
                  <w:p w14:paraId="24F93C91" w14:textId="77777777" w:rsidR="007E3DC7" w:rsidRDefault="007E3DC7" w:rsidP="007E3DC7">
                    <w:pPr>
                      <w:jc w:val="center"/>
                      <w:rPr>
                        <w:rFonts w:ascii="Berlin Sans FB Demi" w:hAnsi="Berlin Sans FB Demi"/>
                        <w:b/>
                        <w:bCs/>
                        <w:caps/>
                        <w:color w:val="FFFFFF" w:themeColor="background1"/>
                        <w:sz w:val="32"/>
                        <w:szCs w:val="32"/>
                      </w:rPr>
                    </w:pPr>
                  </w:p>
                  <w:p w14:paraId="39C6FFB6" w14:textId="4718FEF1" w:rsidR="008A2EB5" w:rsidRPr="00F075EC" w:rsidRDefault="00F075EC" w:rsidP="007E3DC7">
                    <w:pPr>
                      <w:jc w:val="center"/>
                      <w:rPr>
                        <w:rFonts w:ascii="Berlin Sans FB Demi" w:hAnsi="Berlin Sans FB Demi"/>
                        <w:b/>
                        <w:bCs/>
                        <w:caps/>
                        <w:color w:val="FFFFFF" w:themeColor="background1"/>
                        <w:sz w:val="32"/>
                        <w:szCs w:val="32"/>
                      </w:rPr>
                    </w:pPr>
                    <w:r w:rsidRPr="00F075EC">
                      <w:rPr>
                        <w:rFonts w:ascii="Berlin Sans FB Demi" w:hAnsi="Berlin Sans FB Demi"/>
                        <w:b/>
                        <w:bCs/>
                        <w:caps/>
                        <w:color w:val="FFFFFF" w:themeColor="background1"/>
                        <w:sz w:val="32"/>
                        <w:szCs w:val="32"/>
                      </w:rPr>
                      <w:t>Automatic Configuration Server</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37364"/>
    <w:multiLevelType w:val="hybridMultilevel"/>
    <w:tmpl w:val="1834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D5216"/>
    <w:multiLevelType w:val="hybridMultilevel"/>
    <w:tmpl w:val="2D2A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4B"/>
    <w:rsid w:val="00013D66"/>
    <w:rsid w:val="00045315"/>
    <w:rsid w:val="00047A16"/>
    <w:rsid w:val="00085A9D"/>
    <w:rsid w:val="00094AFE"/>
    <w:rsid w:val="000A2017"/>
    <w:rsid w:val="000C205D"/>
    <w:rsid w:val="000D7399"/>
    <w:rsid w:val="00112F34"/>
    <w:rsid w:val="001152A7"/>
    <w:rsid w:val="00117F9F"/>
    <w:rsid w:val="001334D7"/>
    <w:rsid w:val="00134356"/>
    <w:rsid w:val="001609F5"/>
    <w:rsid w:val="00190FED"/>
    <w:rsid w:val="0020523D"/>
    <w:rsid w:val="00217D59"/>
    <w:rsid w:val="0022721F"/>
    <w:rsid w:val="00267F02"/>
    <w:rsid w:val="00271007"/>
    <w:rsid w:val="00272E68"/>
    <w:rsid w:val="00284A2A"/>
    <w:rsid w:val="00295228"/>
    <w:rsid w:val="002A7956"/>
    <w:rsid w:val="002C15BE"/>
    <w:rsid w:val="002C664B"/>
    <w:rsid w:val="002F40D7"/>
    <w:rsid w:val="00322419"/>
    <w:rsid w:val="00324E95"/>
    <w:rsid w:val="00342C20"/>
    <w:rsid w:val="0036327C"/>
    <w:rsid w:val="003A2B40"/>
    <w:rsid w:val="003D4168"/>
    <w:rsid w:val="003E755A"/>
    <w:rsid w:val="0044439B"/>
    <w:rsid w:val="00473C96"/>
    <w:rsid w:val="00484314"/>
    <w:rsid w:val="00492F2B"/>
    <w:rsid w:val="004942B1"/>
    <w:rsid w:val="00496FE0"/>
    <w:rsid w:val="004B4F9A"/>
    <w:rsid w:val="004B6247"/>
    <w:rsid w:val="004B6F9F"/>
    <w:rsid w:val="00514926"/>
    <w:rsid w:val="00523A42"/>
    <w:rsid w:val="00560AFF"/>
    <w:rsid w:val="00573254"/>
    <w:rsid w:val="005903DE"/>
    <w:rsid w:val="005A033C"/>
    <w:rsid w:val="005B2BE4"/>
    <w:rsid w:val="005F6470"/>
    <w:rsid w:val="005F7C17"/>
    <w:rsid w:val="00622A92"/>
    <w:rsid w:val="00637275"/>
    <w:rsid w:val="0064033A"/>
    <w:rsid w:val="006511CC"/>
    <w:rsid w:val="00664CF9"/>
    <w:rsid w:val="00671568"/>
    <w:rsid w:val="0068550F"/>
    <w:rsid w:val="006A4F22"/>
    <w:rsid w:val="006C24EE"/>
    <w:rsid w:val="006D76DB"/>
    <w:rsid w:val="006E6DBF"/>
    <w:rsid w:val="00706523"/>
    <w:rsid w:val="007143E6"/>
    <w:rsid w:val="00776C76"/>
    <w:rsid w:val="00782A9E"/>
    <w:rsid w:val="007A6009"/>
    <w:rsid w:val="007D4C70"/>
    <w:rsid w:val="007E3DC7"/>
    <w:rsid w:val="008007DC"/>
    <w:rsid w:val="00811CCE"/>
    <w:rsid w:val="00837F34"/>
    <w:rsid w:val="00860915"/>
    <w:rsid w:val="00873556"/>
    <w:rsid w:val="00877680"/>
    <w:rsid w:val="008A2EB5"/>
    <w:rsid w:val="008E42AA"/>
    <w:rsid w:val="008F2F24"/>
    <w:rsid w:val="009035CE"/>
    <w:rsid w:val="00917A14"/>
    <w:rsid w:val="00954CFA"/>
    <w:rsid w:val="00967B48"/>
    <w:rsid w:val="00982357"/>
    <w:rsid w:val="009937A9"/>
    <w:rsid w:val="009C0E58"/>
    <w:rsid w:val="009C28B6"/>
    <w:rsid w:val="009C2D33"/>
    <w:rsid w:val="00A11AF5"/>
    <w:rsid w:val="00A20DA6"/>
    <w:rsid w:val="00A44786"/>
    <w:rsid w:val="00A55932"/>
    <w:rsid w:val="00A94806"/>
    <w:rsid w:val="00AD1086"/>
    <w:rsid w:val="00AF65A5"/>
    <w:rsid w:val="00B050C4"/>
    <w:rsid w:val="00B11DF5"/>
    <w:rsid w:val="00B413E0"/>
    <w:rsid w:val="00B42A8A"/>
    <w:rsid w:val="00BA548C"/>
    <w:rsid w:val="00BA79B4"/>
    <w:rsid w:val="00BF1A0C"/>
    <w:rsid w:val="00BF3413"/>
    <w:rsid w:val="00C005DB"/>
    <w:rsid w:val="00C07A92"/>
    <w:rsid w:val="00C13F02"/>
    <w:rsid w:val="00C2151A"/>
    <w:rsid w:val="00C240AB"/>
    <w:rsid w:val="00C25463"/>
    <w:rsid w:val="00C46C30"/>
    <w:rsid w:val="00C510F7"/>
    <w:rsid w:val="00C55DD4"/>
    <w:rsid w:val="00C669D8"/>
    <w:rsid w:val="00C9196C"/>
    <w:rsid w:val="00CA036D"/>
    <w:rsid w:val="00CA428A"/>
    <w:rsid w:val="00CD031E"/>
    <w:rsid w:val="00CE3F06"/>
    <w:rsid w:val="00D12921"/>
    <w:rsid w:val="00D2408A"/>
    <w:rsid w:val="00D34658"/>
    <w:rsid w:val="00D35431"/>
    <w:rsid w:val="00D64132"/>
    <w:rsid w:val="00D6579E"/>
    <w:rsid w:val="00D915F0"/>
    <w:rsid w:val="00DA08E6"/>
    <w:rsid w:val="00DA23E6"/>
    <w:rsid w:val="00DF6A47"/>
    <w:rsid w:val="00E140F6"/>
    <w:rsid w:val="00E24504"/>
    <w:rsid w:val="00E36015"/>
    <w:rsid w:val="00E56D66"/>
    <w:rsid w:val="00EF2C1D"/>
    <w:rsid w:val="00EF5126"/>
    <w:rsid w:val="00F075EC"/>
    <w:rsid w:val="00F470BB"/>
    <w:rsid w:val="00F53389"/>
    <w:rsid w:val="00F565E8"/>
    <w:rsid w:val="00F63298"/>
    <w:rsid w:val="00F84C9E"/>
    <w:rsid w:val="00F87F56"/>
    <w:rsid w:val="00FA7E01"/>
    <w:rsid w:val="00FB4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407EF"/>
  <w15:chartTrackingRefBased/>
  <w15:docId w15:val="{88356EEF-847B-4BE7-B8AF-0533CFE7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04"/>
  </w:style>
  <w:style w:type="paragraph" w:styleId="Heading1">
    <w:name w:val="heading 1"/>
    <w:basedOn w:val="Normal"/>
    <w:next w:val="Normal"/>
    <w:link w:val="Heading1Char"/>
    <w:uiPriority w:val="9"/>
    <w:qFormat/>
    <w:rsid w:val="002C6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64B"/>
    <w:rPr>
      <w:rFonts w:eastAsiaTheme="majorEastAsia" w:cstheme="majorBidi"/>
      <w:color w:val="272727" w:themeColor="text1" w:themeTint="D8"/>
    </w:rPr>
  </w:style>
  <w:style w:type="paragraph" w:styleId="Title">
    <w:name w:val="Title"/>
    <w:basedOn w:val="Normal"/>
    <w:next w:val="Normal"/>
    <w:link w:val="TitleChar"/>
    <w:uiPriority w:val="10"/>
    <w:qFormat/>
    <w:rsid w:val="002C6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64B"/>
    <w:pPr>
      <w:spacing w:before="160"/>
      <w:jc w:val="center"/>
    </w:pPr>
    <w:rPr>
      <w:i/>
      <w:iCs/>
      <w:color w:val="404040" w:themeColor="text1" w:themeTint="BF"/>
    </w:rPr>
  </w:style>
  <w:style w:type="character" w:customStyle="1" w:styleId="QuoteChar">
    <w:name w:val="Quote Char"/>
    <w:basedOn w:val="DefaultParagraphFont"/>
    <w:link w:val="Quote"/>
    <w:uiPriority w:val="29"/>
    <w:rsid w:val="002C664B"/>
    <w:rPr>
      <w:i/>
      <w:iCs/>
      <w:color w:val="404040" w:themeColor="text1" w:themeTint="BF"/>
    </w:rPr>
  </w:style>
  <w:style w:type="paragraph" w:styleId="ListParagraph">
    <w:name w:val="List Paragraph"/>
    <w:basedOn w:val="Normal"/>
    <w:uiPriority w:val="34"/>
    <w:qFormat/>
    <w:rsid w:val="002C664B"/>
    <w:pPr>
      <w:ind w:left="720"/>
      <w:contextualSpacing/>
    </w:pPr>
  </w:style>
  <w:style w:type="character" w:styleId="IntenseEmphasis">
    <w:name w:val="Intense Emphasis"/>
    <w:basedOn w:val="DefaultParagraphFont"/>
    <w:uiPriority w:val="21"/>
    <w:qFormat/>
    <w:rsid w:val="002C664B"/>
    <w:rPr>
      <w:i/>
      <w:iCs/>
      <w:color w:val="0F4761" w:themeColor="accent1" w:themeShade="BF"/>
    </w:rPr>
  </w:style>
  <w:style w:type="paragraph" w:styleId="IntenseQuote">
    <w:name w:val="Intense Quote"/>
    <w:basedOn w:val="Normal"/>
    <w:next w:val="Normal"/>
    <w:link w:val="IntenseQuoteChar"/>
    <w:uiPriority w:val="30"/>
    <w:qFormat/>
    <w:rsid w:val="002C6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64B"/>
    <w:rPr>
      <w:i/>
      <w:iCs/>
      <w:color w:val="0F4761" w:themeColor="accent1" w:themeShade="BF"/>
    </w:rPr>
  </w:style>
  <w:style w:type="character" w:styleId="IntenseReference">
    <w:name w:val="Intense Reference"/>
    <w:basedOn w:val="DefaultParagraphFont"/>
    <w:uiPriority w:val="32"/>
    <w:qFormat/>
    <w:rsid w:val="002C664B"/>
    <w:rPr>
      <w:b/>
      <w:bCs/>
      <w:smallCaps/>
      <w:color w:val="0F4761" w:themeColor="accent1" w:themeShade="BF"/>
      <w:spacing w:val="5"/>
    </w:rPr>
  </w:style>
  <w:style w:type="paragraph" w:styleId="Header">
    <w:name w:val="header"/>
    <w:basedOn w:val="Normal"/>
    <w:link w:val="HeaderChar"/>
    <w:uiPriority w:val="99"/>
    <w:unhideWhenUsed/>
    <w:rsid w:val="00573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254"/>
  </w:style>
  <w:style w:type="paragraph" w:styleId="Footer">
    <w:name w:val="footer"/>
    <w:basedOn w:val="Normal"/>
    <w:link w:val="FooterChar"/>
    <w:uiPriority w:val="99"/>
    <w:unhideWhenUsed/>
    <w:rsid w:val="00573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0281">
      <w:bodyDiv w:val="1"/>
      <w:marLeft w:val="0"/>
      <w:marRight w:val="0"/>
      <w:marTop w:val="0"/>
      <w:marBottom w:val="0"/>
      <w:divBdr>
        <w:top w:val="none" w:sz="0" w:space="0" w:color="auto"/>
        <w:left w:val="none" w:sz="0" w:space="0" w:color="auto"/>
        <w:bottom w:val="none" w:sz="0" w:space="0" w:color="auto"/>
        <w:right w:val="none" w:sz="0" w:space="0" w:color="auto"/>
      </w:divBdr>
    </w:div>
    <w:div w:id="16847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9214-C899-428C-9F27-3318713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Morawej</dc:creator>
  <cp:keywords/>
  <dc:description/>
  <cp:lastModifiedBy>hasti azizi</cp:lastModifiedBy>
  <cp:revision>5</cp:revision>
  <cp:lastPrinted>2025-10-20T08:58:00Z</cp:lastPrinted>
  <dcterms:created xsi:type="dcterms:W3CDTF">2025-12-29T05:58:00Z</dcterms:created>
  <dcterms:modified xsi:type="dcterms:W3CDTF">2025-12-29T06:14:00Z</dcterms:modified>
</cp:coreProperties>
</file>